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72" w:rsidRPr="00AD4F72" w:rsidRDefault="00AD4F72" w:rsidP="00AD4F7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:rsidR="00AD4F72" w:rsidRPr="00AD4F72" w:rsidRDefault="00AD4F72" w:rsidP="00AD4F7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AD4F72" w:rsidRPr="00AD4F72" w:rsidRDefault="00AD4F72" w:rsidP="00AD4F72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Бендеры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«__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» «_________» 2023 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</w:p>
    <w:p w:rsidR="00AD4F72" w:rsidRPr="00AD4F72" w:rsidRDefault="00AD4F72" w:rsidP="00AD4F72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AD4F7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AD4F7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AD4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AD4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обеспечения муниципальных нужд на 2023 год (№ 1.34.3), по итогам проведения открытого аукциона (извещение </w:t>
      </w:r>
      <w:r w:rsidRPr="00AD4F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проведении открытого аукциона по закупке товаров, работ, услуг для обеспечения государственных (муниципальных) нужд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______ 2023 года, Протокол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 «___» ________ 2023 года № _____), заключили настоящий договор о нижеследующем: </w:t>
      </w: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AD4F72" w:rsidRPr="00AD4F72" w:rsidRDefault="00AD4F72" w:rsidP="00AD4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1.1. По настоящему договору «Подрядчик» обязуется в установленный Договором срок по заданию «Заказчика» выполнить ремонтно-строительные работы  (далее – Работы) на объекте «Создание спортивного комплекс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 на территории МОУ "БСОШ № 15"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, расположенной по адресу: г. Бендеры, ул. Т. Кручок, 17, в том числе проектные работы» 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:rsidR="00AD4F72" w:rsidRPr="00AD4F72" w:rsidRDefault="00AD4F72" w:rsidP="00AD4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№ 1 к настоящему Договору будет определен в соответствии с результатами запроса предложений)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1.3. Договор заключён  в соответствии с подпунктом __ статьи ____ Закона о закупках, Приложением № 2.2 «Основные характеристики, источники формирования и направления расходования средств Фонда капитальных вложений Приднестровской Молдавской Республики на 2023 год» к Закону Приднестровской Молдавской Республики от 28 декабря 2022 года № 389-З-VII «О республиканском бюджете на 2023 год» (САЗ 23-1) по подстатье экономической классификации расходов бюджета «Капитальные вложения в строительство объектов социально – культурного назначения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(240 230) по объекту: «Создание спортивного комплекс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 на территории МОУ "БСОШ № 15"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, расположенной по адресу: г. Бендеры, ул. Т. Кручок, 17, в том числе проектные работы».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 </w:t>
      </w: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AD4F7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:rsidR="00AD4F72" w:rsidRPr="00AD4F72" w:rsidRDefault="00AD4F72" w:rsidP="00AD4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:rsidR="00AD4F72" w:rsidRPr="00AD4F72" w:rsidRDefault="00AD4F72" w:rsidP="00AD4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 Республиканский бюджет (Средства Фонда капитальных вложений  на 2023 год).</w:t>
      </w:r>
    </w:p>
    <w:p w:rsidR="00AD4F72" w:rsidRPr="00AD4F72" w:rsidRDefault="00AD4F72" w:rsidP="00AD4F72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2.4. «Заказчик» производит «Подрядчику» предварительную оплату (аванс) в размере 50 (пятидесяти)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цены Договора (цены работ).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Погашение аванса осуществляется в равных долях в течение всего срока исполнения договора на основании согласованных актов сдачи-приёмки выполненных работ.</w:t>
      </w:r>
    </w:p>
    <w:p w:rsidR="00AD4F72" w:rsidRDefault="00AD4F72" w:rsidP="00AD4F7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2.5. «Заказчик» производит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:rsidR="00AD4F72" w:rsidRPr="00AD4F72" w:rsidRDefault="00AD4F72" w:rsidP="00AD4F7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2.6. Расчет производится «Заказчиком» в безналичной форме путем перечисления денежных средств в рублях Приднестровской Молдавской Республики на расчетный счет «Подрядчика».</w:t>
      </w:r>
    </w:p>
    <w:p w:rsidR="00AD4F72" w:rsidRPr="00AD4F72" w:rsidRDefault="00AD4F72" w:rsidP="00AD4F72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3.1. «Подрядчик» обязан приступить к выполнению работ _______________________ (начальный срок выполнения работ) и завер</w:t>
      </w:r>
      <w:r w:rsidR="00511192">
        <w:rPr>
          <w:rFonts w:ascii="Times New Roman" w:eastAsia="Calibri" w:hAnsi="Times New Roman" w:cs="Times New Roman"/>
          <w:color w:val="000000"/>
          <w:sz w:val="24"/>
          <w:szCs w:val="24"/>
        </w:rPr>
        <w:t>шить их выполнение не позднее 20 дека</w:t>
      </w:r>
      <w:bookmarkStart w:id="0" w:name="_GoBack"/>
      <w:bookmarkEnd w:id="0"/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бря 2023 года (конечный срок выполнения работ).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выполненных работ.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AD4F72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AD4F7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AD4F7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AD4F7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AD4F72" w:rsidRPr="00AD4F72" w:rsidRDefault="00AD4F72" w:rsidP="00AD4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:rsidR="00AD4F72" w:rsidRPr="00AD4F72" w:rsidRDefault="00AD4F72" w:rsidP="00AD4F7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выполненных работ (результат работы)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4.2.8.</w:t>
      </w:r>
      <w:r w:rsidRPr="00AD4F72">
        <w:rPr>
          <w:rFonts w:ascii="Calibri" w:eastAsia="Calibri" w:hAnsi="Calibri" w:cs="Times New Roman"/>
          <w:color w:val="000000"/>
        </w:rPr>
        <w:t xml:space="preserve">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4.2.17. выполнять иные обязанности, предусмотренные настоящим Договором.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AD4F72">
        <w:rPr>
          <w:rFonts w:ascii="Calibri" w:eastAsia="Calibri" w:hAnsi="Calibri" w:cs="Times New Roman"/>
          <w:color w:val="000000"/>
        </w:rPr>
        <w:t xml:space="preserve">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AD4F72" w:rsidRPr="00AD4F72" w:rsidRDefault="00AD4F72" w:rsidP="00AD4F72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AD4F7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</w:p>
    <w:p w:rsidR="00AD4F72" w:rsidRPr="00AD4F72" w:rsidRDefault="00AD4F72" w:rsidP="00AD4F72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AD4F72" w:rsidRPr="00AD4F72" w:rsidRDefault="00AD4F72" w:rsidP="00AD4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:rsidR="00AD4F72" w:rsidRPr="00AD4F72" w:rsidRDefault="00AD4F72" w:rsidP="00AD4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5.2. Гарантийный срок на выполненные работы (результат работ) составляет не менее 5 (пяти) лет с момента подписания Сторонами акта </w:t>
      </w:r>
      <w:r w:rsidRPr="00AD4F7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6.1. Работы, являющиеся предметом настоящего договора, осуществляются с соблюдением следующих требований: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подряда.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с даты выявления разницы. 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6.1.6. генеральный подрядчик, подрядные и субподрядные организации обязаны 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позднее 15 января 2024 года предоставить справку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о фактическом начислении выплат, входящих в фонд оплаты труда, рабочим-строителям, машинистам;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При этом справки по каждому объекту в разрезе республиканского, местных бюджетов и бюджетов внебюджетных фондов предоставляют: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а) субподрядные организации подрядным организациям;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:rsidR="00AD4F72" w:rsidRPr="00AD4F72" w:rsidRDefault="00AD4F72" w:rsidP="00AD4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 Действие непреодолимой силы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Информация о «Подрядчике», с которым Договор был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AD4F72" w:rsidRPr="00AD4F72" w:rsidRDefault="00AD4F72" w:rsidP="00AD4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 Заключительные положения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:rsidR="00AD4F72" w:rsidRPr="00AD4F72" w:rsidRDefault="00AD4F72" w:rsidP="00AD4F7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AD4F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Pr="00AD4F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D4F72" w:rsidRPr="00AD4F72" w:rsidRDefault="00AD4F72" w:rsidP="00AD4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4F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a3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AD4F72" w:rsidRPr="00AD4F72" w:rsidTr="00007455">
        <w:tc>
          <w:tcPr>
            <w:tcW w:w="4933" w:type="dxa"/>
          </w:tcPr>
          <w:p w:rsidR="00AD4F72" w:rsidRPr="00AD4F72" w:rsidRDefault="00AD4F72" w:rsidP="00AD4F72">
            <w:pPr>
              <w:jc w:val="center"/>
              <w:rPr>
                <w:rFonts w:eastAsia="Calibri" w:cs="Times New Roman"/>
                <w:color w:val="000000"/>
              </w:rPr>
            </w:pPr>
            <w:bookmarkStart w:id="1" w:name="_Hlk69732937"/>
            <w:r w:rsidRPr="00AD4F72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:rsidR="00AD4F72" w:rsidRPr="00AD4F72" w:rsidRDefault="00AD4F72" w:rsidP="00AD4F72">
            <w:pPr>
              <w:jc w:val="center"/>
              <w:rPr>
                <w:rFonts w:eastAsia="Calibri" w:cs="Times New Roman"/>
                <w:color w:val="000000"/>
              </w:rPr>
            </w:pPr>
            <w:r w:rsidRPr="00AD4F72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AD4F72" w:rsidRPr="00AD4F72" w:rsidTr="00007455">
        <w:tc>
          <w:tcPr>
            <w:tcW w:w="4933" w:type="dxa"/>
          </w:tcPr>
          <w:p w:rsidR="00AD4F72" w:rsidRPr="00AD4F72" w:rsidRDefault="00AD4F72" w:rsidP="00AD4F72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D4F72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:rsidR="00AD4F72" w:rsidRPr="00AD4F72" w:rsidRDefault="00AD4F72" w:rsidP="00AD4F72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D4F72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:rsidR="00AD4F72" w:rsidRPr="00AD4F72" w:rsidRDefault="00AD4F72" w:rsidP="00AD4F72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D4F72">
              <w:rPr>
                <w:rFonts w:eastAsia="Calibri" w:cs="Times New Roman"/>
                <w:color w:val="000000"/>
                <w:szCs w:val="24"/>
              </w:rPr>
              <w:t xml:space="preserve">3200, ПМР </w:t>
            </w:r>
            <w:proofErr w:type="spellStart"/>
            <w:r w:rsidRPr="00AD4F72">
              <w:rPr>
                <w:rFonts w:eastAsia="Calibri" w:cs="Times New Roman"/>
                <w:color w:val="000000"/>
                <w:szCs w:val="24"/>
              </w:rPr>
              <w:t>г.Бендеры</w:t>
            </w:r>
            <w:proofErr w:type="spellEnd"/>
            <w:r w:rsidRPr="00AD4F72">
              <w:rPr>
                <w:rFonts w:eastAsia="Calibri" w:cs="Times New Roman"/>
                <w:color w:val="000000"/>
                <w:szCs w:val="24"/>
              </w:rPr>
              <w:t xml:space="preserve">, ул. Ленина, 17,                                </w:t>
            </w:r>
            <w:r w:rsidRPr="00AD4F72">
              <w:rPr>
                <w:rFonts w:eastAsia="Calibri" w:cs="Times New Roman"/>
                <w:bCs/>
                <w:color w:val="000000"/>
                <w:szCs w:val="24"/>
              </w:rPr>
              <w:t xml:space="preserve">р/с 2187380004232131                                 </w:t>
            </w:r>
            <w:r w:rsidRPr="00AD4F72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:rsidR="00AD4F72" w:rsidRPr="00AD4F72" w:rsidRDefault="00AD4F72" w:rsidP="00AD4F72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D4F72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:rsidR="00AD4F72" w:rsidRPr="00AD4F72" w:rsidRDefault="00AD4F72" w:rsidP="00AD4F72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:rsidR="00AD4F72" w:rsidRPr="00AD4F72" w:rsidRDefault="00AD4F72" w:rsidP="00AD4F72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AD4F72" w:rsidRPr="00AD4F72" w:rsidTr="00007455">
        <w:tc>
          <w:tcPr>
            <w:tcW w:w="4933" w:type="dxa"/>
          </w:tcPr>
          <w:p w:rsidR="00AD4F72" w:rsidRPr="00AD4F72" w:rsidRDefault="00AD4F72" w:rsidP="00AD4F72">
            <w:pPr>
              <w:rPr>
                <w:rFonts w:eastAsia="Calibri" w:cs="Times New Roman"/>
                <w:color w:val="000000"/>
              </w:rPr>
            </w:pPr>
            <w:r w:rsidRPr="00AD4F72">
              <w:rPr>
                <w:rFonts w:eastAsia="Calibri" w:cs="Times New Roman"/>
                <w:color w:val="000000"/>
              </w:rPr>
              <w:t>Глава</w:t>
            </w:r>
            <w:r w:rsidRPr="00AD4F72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:rsidR="00AD4F72" w:rsidRPr="00AD4F72" w:rsidRDefault="00AD4F72" w:rsidP="00AD4F72">
            <w:pPr>
              <w:rPr>
                <w:rFonts w:eastAsia="Calibri" w:cs="Times New Roman"/>
                <w:color w:val="000000"/>
              </w:rPr>
            </w:pPr>
            <w:r w:rsidRPr="00AD4F72">
              <w:rPr>
                <w:rFonts w:eastAsia="Calibri" w:cs="Times New Roman"/>
                <w:color w:val="000000"/>
              </w:rPr>
              <w:t xml:space="preserve">                                                     </w:t>
            </w:r>
            <w:r w:rsidRPr="00AD4F72">
              <w:rPr>
                <w:rFonts w:eastAsia="Calibri" w:cs="Times New Roman"/>
                <w:color w:val="000000"/>
              </w:rPr>
              <w:lastRenderedPageBreak/>
              <w:t xml:space="preserve">_____________Р.Д. Иванченко      </w:t>
            </w:r>
          </w:p>
        </w:tc>
        <w:tc>
          <w:tcPr>
            <w:tcW w:w="5103" w:type="dxa"/>
          </w:tcPr>
          <w:p w:rsidR="00AD4F72" w:rsidRPr="00AD4F72" w:rsidRDefault="00AD4F72" w:rsidP="00AD4F72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AD4F72" w:rsidRPr="00AD4F72" w:rsidRDefault="00AD4F72" w:rsidP="00AD4F72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:rsidR="00AD4F72" w:rsidRPr="00AD4F72" w:rsidRDefault="00AD4F72" w:rsidP="00AD4F72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F72" w:rsidRPr="00AD4F72" w:rsidRDefault="00AD4F72" w:rsidP="00AD4F72"/>
    <w:p w:rsidR="00AD4F72" w:rsidRPr="00AD4F72" w:rsidRDefault="00AD4F72" w:rsidP="00AD4F72"/>
    <w:p w:rsidR="00AD4F72" w:rsidRPr="00AD4F72" w:rsidRDefault="00AD4F72" w:rsidP="00AD4F72"/>
    <w:p w:rsidR="00AD4F72" w:rsidRPr="00AD4F72" w:rsidRDefault="00AD4F72" w:rsidP="00AD4F72"/>
    <w:p w:rsidR="00AD4F72" w:rsidRPr="00AD4F72" w:rsidRDefault="00AD4F72" w:rsidP="00AD4F72"/>
    <w:p w:rsidR="00AD4F72" w:rsidRPr="00AD4F72" w:rsidRDefault="00AD4F72" w:rsidP="00AD4F72"/>
    <w:p w:rsidR="002F3ED4" w:rsidRDefault="002F3ED4"/>
    <w:sectPr w:rsidR="002F3ED4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55" w:rsidRDefault="00ED7355">
      <w:pPr>
        <w:spacing w:after="0" w:line="240" w:lineRule="auto"/>
      </w:pPr>
      <w:r>
        <w:separator/>
      </w:r>
    </w:p>
  </w:endnote>
  <w:endnote w:type="continuationSeparator" w:id="0">
    <w:p w:rsidR="00ED7355" w:rsidRDefault="00ED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F1" w:rsidRDefault="00ED7355">
    <w:pPr>
      <w:pStyle w:val="a4"/>
      <w:jc w:val="center"/>
    </w:pPr>
  </w:p>
  <w:p w:rsidR="002E7DF1" w:rsidRDefault="00ED73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55" w:rsidRDefault="00ED7355">
      <w:pPr>
        <w:spacing w:after="0" w:line="240" w:lineRule="auto"/>
      </w:pPr>
      <w:r>
        <w:separator/>
      </w:r>
    </w:p>
  </w:footnote>
  <w:footnote w:type="continuationSeparator" w:id="0">
    <w:p w:rsidR="00ED7355" w:rsidRDefault="00ED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2"/>
    <w:rsid w:val="002F3ED4"/>
    <w:rsid w:val="00511192"/>
    <w:rsid w:val="00AD4F72"/>
    <w:rsid w:val="00E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8B83"/>
  <w15:docId w15:val="{7DB3927F-8940-4E34-A7D5-00F7DFC8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7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D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D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4606</Words>
  <Characters>26257</Characters>
  <Application>Microsoft Office Word</Application>
  <DocSecurity>0</DocSecurity>
  <Lines>218</Lines>
  <Paragraphs>61</Paragraphs>
  <ScaleCrop>false</ScaleCrop>
  <Company/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Working-PC</cp:lastModifiedBy>
  <cp:revision>2</cp:revision>
  <dcterms:created xsi:type="dcterms:W3CDTF">2023-07-25T08:03:00Z</dcterms:created>
  <dcterms:modified xsi:type="dcterms:W3CDTF">2023-08-31T13:05:00Z</dcterms:modified>
</cp:coreProperties>
</file>